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B0F90" w:rsidRPr="00EB0F90" w:rsidTr="00EB0F90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B0F90" w:rsidRPr="00EB0F90" w:rsidRDefault="00EB0F90" w:rsidP="00EB0F90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0F90">
              <w:rPr>
                <w:rFonts w:ascii="Arial" w:eastAsia="Times New Roman" w:hAnsi="Arial" w:cs="Arial"/>
                <w:sz w:val="18"/>
                <w:szCs w:val="18"/>
              </w:rPr>
              <w:t>Na temelju članka 13. i 18. Zakona o grobljima (Narodne novine broj 19/98.) i članka 9. Statuta Općine Brckovljani (Službeni glasnik Općine Brckovljani broj 05/01. i 10/06.) Općinsko vijeće Općine Brckovljani na svojoj 22. sjednici održanoj 14.12. 2007. godine donijelo je</w:t>
            </w:r>
          </w:p>
        </w:tc>
        <w:tc>
          <w:tcPr>
            <w:tcW w:w="1100" w:type="pct"/>
            <w:vAlign w:val="center"/>
            <w:hideMark/>
          </w:tcPr>
          <w:p w:rsidR="00EB0F90" w:rsidRPr="00EB0F90" w:rsidRDefault="00EB0F90" w:rsidP="00E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F90" w:rsidRPr="00EB0F90" w:rsidRDefault="00EB0F90" w:rsidP="00EB0F90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EB0F9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visini naknade za usluge korištenja mrtvačnice, iskolčenja </w:t>
      </w:r>
      <w:r w:rsidRPr="00EB0F9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 evidentiranja grobnog mjesta na grobljima u Brckovljanima i Lupoglavu</w:t>
      </w:r>
    </w:p>
    <w:p w:rsidR="00EB0F90" w:rsidRPr="00EB0F90" w:rsidRDefault="00EB0F90" w:rsidP="00EB0F9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Ovom Odlukom određuje se visina naknade za korištenje mrtvačnice, visina naknade za rad na iskolčenju grobnog mjesta i izradu evidencije ukopa - upis u registar umrlih i evidentiranje korisnika grobnog mjesta na grobljima u Brckovljanima i Lupoglavu.</w:t>
      </w:r>
    </w:p>
    <w:p w:rsidR="00EB0F90" w:rsidRPr="00EB0F90" w:rsidRDefault="00EB0F90" w:rsidP="00EB0F9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Određuje se naknada za:</w:t>
      </w:r>
    </w:p>
    <w:tbl>
      <w:tblPr>
        <w:tblW w:w="90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607"/>
        <w:gridCol w:w="1393"/>
      </w:tblGrid>
      <w:tr w:rsidR="00EB0F90" w:rsidRPr="00EB0F90" w:rsidTr="00EB0F90">
        <w:trPr>
          <w:trHeight w:val="226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1. Upotreba mrtvačnice po danu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2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50,00 kuna</w:t>
            </w:r>
          </w:p>
        </w:tc>
      </w:tr>
      <w:tr w:rsidR="00EB0F90" w:rsidRPr="00EB0F90" w:rsidTr="00EB0F90">
        <w:trPr>
          <w:trHeight w:val="182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2. Izrada evidencije o ukopu pokojnika - upis u registar umrlih osoba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50,00 kuna</w:t>
            </w:r>
          </w:p>
        </w:tc>
      </w:tr>
      <w:tr w:rsidR="00EB0F90" w:rsidRPr="00EB0F90" w:rsidTr="00EB0F90">
        <w:trPr>
          <w:trHeight w:val="207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0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3. Iskolčenja grobnog mjesta, okvira ili grobnice po grobu, te izrada rješenja o odobrenju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0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200,00 kuna</w:t>
            </w:r>
          </w:p>
        </w:tc>
      </w:tr>
      <w:tr w:rsidR="00EB0F90" w:rsidRPr="00EB0F90" w:rsidTr="00EB0F90">
        <w:trPr>
          <w:trHeight w:val="139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3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4. Naknada za korištenje kolica za prijevoz pokojnika i vijenaca (po ukopu)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3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100,00 kuna</w:t>
            </w:r>
          </w:p>
        </w:tc>
      </w:tr>
      <w:tr w:rsidR="00EB0F90" w:rsidRPr="00EB0F90" w:rsidTr="00EB0F90">
        <w:trPr>
          <w:trHeight w:val="214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5. Naknada za čišćenje mrtvačnice poslije sprovoda po pokojniku (naknada izvršitelju)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1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40,00 kuna</w:t>
            </w:r>
          </w:p>
        </w:tc>
      </w:tr>
      <w:tr w:rsidR="00EB0F90" w:rsidRPr="00EB0F90" w:rsidTr="00EB0F90">
        <w:trPr>
          <w:trHeight w:val="145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45" w:lineRule="atLeast"/>
              <w:ind w:left="163" w:hanging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6. Naknada za iskolčenje grobnog mjesta - okvira ili grobnice kod ukopa (naknada izvršitelju)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14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150,00 kuna</w:t>
            </w:r>
          </w:p>
        </w:tc>
      </w:tr>
      <w:tr w:rsidR="00EB0F90" w:rsidRPr="00EB0F90" w:rsidTr="00EB0F90">
        <w:trPr>
          <w:trHeight w:val="206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7. Naknada za utvrđivanje i evidentiranje grobnog mjesta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F90" w:rsidRPr="00EB0F90" w:rsidRDefault="00EB0F90" w:rsidP="00EB0F90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Times New Roman" w:eastAsia="Times New Roman" w:hAnsi="Times New Roman" w:cs="Times New Roman"/>
                <w:sz w:val="18"/>
                <w:szCs w:val="18"/>
              </w:rPr>
              <w:t>500,00 kuna</w:t>
            </w:r>
          </w:p>
        </w:tc>
      </w:tr>
    </w:tbl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- ova naknada odnosi se na korisnike grobnog mjesta koji nisu prijavili grobno mjesto radi evidentiranja i nisu plaćali godišnju grobnu naknadu za korištenje grobnog mjesta (po grobnom mjestu).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Naknada iz točke 1., 2., 3., 4. i 7. uplaćuje se posebnom uplatnicom na žiro-račun Općine Brckovljani - Proračun, a naknada iz točke 5. i 6. uplaćuje se na blok uplatnicu.</w:t>
      </w:r>
    </w:p>
    <w:p w:rsidR="00EB0F90" w:rsidRPr="00EB0F90" w:rsidRDefault="00EB0F90" w:rsidP="00EB0F90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Ova Odluka stupa na snagu osmi dan od dana objave u Službenom glasniku Općine Brckovljani.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B0F90" w:rsidRPr="00EB0F90" w:rsidTr="00EB0F90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B0F90" w:rsidRPr="00EB0F90" w:rsidRDefault="00EB0F90" w:rsidP="00E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B0F90" w:rsidRPr="00EB0F90" w:rsidRDefault="00EB0F90" w:rsidP="00EB0F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90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B0F90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B0F90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B0F9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B0F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Klasa: 363-02/07-01/250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Ur.broj: 238/04-07-1</w:t>
      </w:r>
    </w:p>
    <w:p w:rsidR="00EB0F90" w:rsidRPr="00EB0F90" w:rsidRDefault="00EB0F90" w:rsidP="00EB0F9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0F90">
        <w:rPr>
          <w:rFonts w:ascii="Arial" w:eastAsia="Times New Roman" w:hAnsi="Arial" w:cs="Arial"/>
          <w:color w:val="000000"/>
          <w:sz w:val="18"/>
          <w:szCs w:val="18"/>
        </w:rPr>
        <w:t>Dugo Selo, 14.12.2007.</w:t>
      </w:r>
    </w:p>
    <w:p w:rsidR="0016535F" w:rsidRDefault="0016535F"/>
    <w:sectPr w:rsidR="0016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B0F90"/>
    <w:rsid w:val="0016535F"/>
    <w:rsid w:val="00EB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B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B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B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2016-07-19T20:53:00Z</dcterms:created>
  <dcterms:modified xsi:type="dcterms:W3CDTF">2016-07-19T20:53:00Z</dcterms:modified>
</cp:coreProperties>
</file>